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6"/>
          <w:szCs w:val="26"/>
          <w:u w:val="single"/>
        </w:rPr>
      </w:pPr>
      <w:r w:rsidDel="00000000" w:rsidR="00000000" w:rsidRPr="00000000">
        <w:rPr>
          <w:b w:val="1"/>
          <w:bCs w:val="1"/>
          <w:sz w:val="26"/>
          <w:szCs w:val="26"/>
          <w:u w:val="single"/>
          <w:rtl w:val="0"/>
        </w:rPr>
        <w:t xml:space="preserve">Introduction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Europe, Africa, and the Middle East are all connected by the Mediterranean region, which has long been a hub of civilisations, commerce, and cultural interchange. However, armed conflicts, terrorism, irregular migration, economic instability, and environmental threats are just a few of the complicated security issues this strategic region currently faces. These issues have cross-border effects that jeopardise regional and global stability rather than just affecting one nation. As a result, it is now imperative that security and cooperation in the Mediterranean region be strengthened. Cooperation between Mediterranean nations and international organisations can support peace, stability, and sustainable development through communication, cooperative projects, and coordinated policies, guaranteeing a safer future for the whole region.</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bCs w:val="1"/>
          <w:sz w:val="26"/>
          <w:szCs w:val="26"/>
          <w:u w:val="single"/>
        </w:rPr>
      </w:pPr>
      <w:r w:rsidDel="00000000" w:rsidR="00000000" w:rsidRPr="00000000">
        <w:rPr>
          <w:b w:val="1"/>
          <w:bCs w:val="1"/>
          <w:sz w:val="26"/>
          <w:szCs w:val="26"/>
          <w:u w:val="single"/>
          <w:rtl w:val="0"/>
        </w:rPr>
        <w:t xml:space="preserve">Causes of the conflict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bCs w:val="1"/>
          <w:sz w:val="24"/>
          <w:szCs w:val="24"/>
        </w:rPr>
      </w:pPr>
      <w:r w:rsidDel="00000000" w:rsidR="00000000" w:rsidRPr="00000000">
        <w:rPr>
          <w:b w:val="1"/>
          <w:bCs w:val="1"/>
          <w:sz w:val="24"/>
          <w:szCs w:val="24"/>
          <w:rtl w:val="0"/>
        </w:rPr>
        <w:t xml:space="preserve">1.Armed conflicts and political instability</w:t>
      </w:r>
    </w:p>
    <w:p w:rsidR="00000000" w:rsidDel="00000000" w:rsidP="00000000" w:rsidRDefault="00000000" w:rsidRPr="00000000" w14:paraId="00000008">
      <w:pPr>
        <w:rPr/>
      </w:pPr>
      <w:r w:rsidDel="00000000" w:rsidR="00000000" w:rsidRPr="00000000">
        <w:rPr>
          <w:rtl w:val="0"/>
        </w:rPr>
        <w:t xml:space="preserve">State authority is weakened and security gaps are created by ongoing conflicts and political unrest in a number of Mediterranean and neighbouring countries. These circumstances increase the region's susceptibility to instability by enabling violence to transcend national boundaries.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bCs w:val="1"/>
          <w:sz w:val="24"/>
          <w:szCs w:val="24"/>
        </w:rPr>
      </w:pPr>
      <w:r w:rsidDel="00000000" w:rsidR="00000000" w:rsidRPr="00000000">
        <w:rPr>
          <w:b w:val="1"/>
          <w:bCs w:val="1"/>
          <w:sz w:val="24"/>
          <w:szCs w:val="24"/>
          <w:rtl w:val="0"/>
        </w:rPr>
        <w:t xml:space="preserve">2.Violent extremism and terrorism</w:t>
      </w:r>
    </w:p>
    <w:p w:rsidR="00000000" w:rsidDel="00000000" w:rsidP="00000000" w:rsidRDefault="00000000" w:rsidRPr="00000000" w14:paraId="0000000B">
      <w:pPr>
        <w:rPr/>
      </w:pPr>
      <w:r w:rsidDel="00000000" w:rsidR="00000000" w:rsidRPr="00000000">
        <w:rPr>
          <w:rtl w:val="0"/>
        </w:rPr>
        <w:t xml:space="preserve">Terrorist organisations take advantage of weak political structures, open borders, and little state-to-state coordination. Because of its strategic location, the Mediterranean is a target for extremist movements that pose a threat to both regional and global security.</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bCs w:val="1"/>
          <w:sz w:val="24"/>
          <w:szCs w:val="24"/>
        </w:rPr>
      </w:pPr>
      <w:r w:rsidDel="00000000" w:rsidR="00000000" w:rsidRPr="00000000">
        <w:rPr>
          <w:b w:val="1"/>
          <w:bCs w:val="1"/>
          <w:sz w:val="24"/>
          <w:szCs w:val="24"/>
          <w:rtl w:val="0"/>
        </w:rPr>
        <w:t xml:space="preserve">3. Humanitarian crises and irregular migration</w:t>
      </w:r>
    </w:p>
    <w:p w:rsidR="00000000" w:rsidDel="00000000" w:rsidP="00000000" w:rsidRDefault="00000000" w:rsidRPr="00000000" w14:paraId="0000000E">
      <w:pPr>
        <w:rPr/>
      </w:pPr>
      <w:r w:rsidDel="00000000" w:rsidR="00000000" w:rsidRPr="00000000">
        <w:rPr>
          <w:rtl w:val="0"/>
        </w:rPr>
        <w:t xml:space="preserve">Many people are forced to migrate across the Mediterranean Sea due to war, poverty, unemployment, and climate change. This puts more strain on border security and frequently results in humanitarian catastrophes like fatalities and overcrowded camps for refugees.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bCs w:val="1"/>
          <w:sz w:val="24"/>
          <w:szCs w:val="24"/>
        </w:rPr>
      </w:pPr>
      <w:r w:rsidDel="00000000" w:rsidR="00000000" w:rsidRPr="00000000">
        <w:rPr>
          <w:b w:val="1"/>
          <w:bCs w:val="1"/>
          <w:sz w:val="24"/>
          <w:szCs w:val="24"/>
          <w:rtl w:val="0"/>
        </w:rPr>
        <w:t xml:space="preserve">4.Organised crime and human trafficking</w:t>
      </w:r>
    </w:p>
    <w:p w:rsidR="00000000" w:rsidDel="00000000" w:rsidP="00000000" w:rsidRDefault="00000000" w:rsidRPr="00000000" w14:paraId="00000011">
      <w:pPr>
        <w:rPr/>
      </w:pPr>
      <w:r w:rsidDel="00000000" w:rsidR="00000000" w:rsidRPr="00000000">
        <w:rPr>
          <w:rtl w:val="0"/>
        </w:rPr>
        <w:t xml:space="preserve">Criminal networks engage in drug trafficking, arms trafficking, and migrant smuggling by taking advantage of insecurity and lax law enforcement. These actions weaken state authority and fuel regional instability over the long run.</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bCs w:val="1"/>
          <w:sz w:val="24"/>
          <w:szCs w:val="24"/>
        </w:rPr>
      </w:pPr>
      <w:r w:rsidDel="00000000" w:rsidR="00000000" w:rsidRPr="00000000">
        <w:rPr>
          <w:b w:val="1"/>
          <w:bCs w:val="1"/>
          <w:sz w:val="24"/>
          <w:szCs w:val="24"/>
          <w:rtl w:val="0"/>
        </w:rPr>
        <w:t xml:space="preserve">5.Lack of development and economic inequality</w:t>
      </w:r>
    </w:p>
    <w:p w:rsidR="00000000" w:rsidDel="00000000" w:rsidP="00000000" w:rsidRDefault="00000000" w:rsidRPr="00000000" w14:paraId="00000014">
      <w:pPr>
        <w:rPr/>
      </w:pPr>
      <w:r w:rsidDel="00000000" w:rsidR="00000000" w:rsidRPr="00000000">
        <w:rPr>
          <w:rtl w:val="0"/>
        </w:rPr>
        <w:t xml:space="preserve">Particularly among young people, the stark economic disparity between the northern and southern Mediterranean countries causes social frustration. Unrest and illegal migration are more likely when unemployment is high and opportunities are scarce.</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b w:val="1"/>
          <w:bCs w:val="1"/>
          <w:sz w:val="24"/>
          <w:szCs w:val="24"/>
        </w:rPr>
      </w:pPr>
      <w:r w:rsidDel="00000000" w:rsidR="00000000" w:rsidRPr="00000000">
        <w:rPr>
          <w:b w:val="1"/>
          <w:bCs w:val="1"/>
          <w:sz w:val="24"/>
          <w:szCs w:val="24"/>
          <w:rtl w:val="0"/>
        </w:rPr>
        <w:t xml:space="preserve">6.Inadequate regional collaboration and governance issues</w:t>
      </w:r>
    </w:p>
    <w:p w:rsidR="00000000" w:rsidDel="00000000" w:rsidP="00000000" w:rsidRDefault="00000000" w:rsidRPr="00000000" w14:paraId="00000019">
      <w:pPr>
        <w:rPr/>
      </w:pPr>
      <w:r w:rsidDel="00000000" w:rsidR="00000000" w:rsidRPr="00000000">
        <w:rPr>
          <w:rtl w:val="0"/>
        </w:rPr>
        <w:t xml:space="preserve">The capacity of Mediterranean nations to react jointly to common threats is diminished by the lack of robust cooperation mechanisms and efficient governance. Joint security efforts are further undermined by corruption and mistrust among states.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bCs w:val="1"/>
          <w:sz w:val="26"/>
          <w:szCs w:val="26"/>
          <w:u w:val="single"/>
        </w:rPr>
      </w:pPr>
      <w:r w:rsidDel="00000000" w:rsidR="00000000" w:rsidRPr="00000000">
        <w:rPr>
          <w:b w:val="1"/>
          <w:bCs w:val="1"/>
          <w:sz w:val="26"/>
          <w:szCs w:val="26"/>
          <w:u w:val="single"/>
          <w:rtl w:val="0"/>
        </w:rPr>
        <w:t xml:space="preserve">Involved parties </w:t>
      </w:r>
    </w:p>
    <w:p w:rsidR="00000000" w:rsidDel="00000000" w:rsidP="00000000" w:rsidRDefault="00000000" w:rsidRPr="00000000" w14:paraId="0000001E">
      <w:pPr>
        <w:rPr/>
      </w:pPr>
      <w:r w:rsidDel="00000000" w:rsidR="00000000" w:rsidRPr="00000000">
        <w:rPr>
          <w:rtl w:val="0"/>
        </w:rPr>
      </w:r>
    </w:p>
    <w:tbl>
      <w:tblPr>
        <w:tblStyle w:val="Table1"/>
        <w:tblW w:w="9205.0" w:type="dxa"/>
        <w:jc w:val="left"/>
        <w:tblLayout w:type="fixed"/>
        <w:tblLook w:val="0600"/>
      </w:tblPr>
      <w:tblGrid>
        <w:gridCol w:w="2210"/>
        <w:gridCol w:w="6995"/>
        <w:tblGridChange w:id="0">
          <w:tblGrid>
            <w:gridCol w:w="2210"/>
            <w:gridCol w:w="6995"/>
          </w:tblGrid>
        </w:tblGridChange>
      </w:tblGrid>
      <w:tr>
        <w:trPr>
          <w:cantSplit w:val="0"/>
          <w:trHeight w:val="50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1F">
            <w:pPr>
              <w:jc w:val="center"/>
              <w:rPr/>
            </w:pPr>
            <w:r w:rsidDel="00000000" w:rsidR="00000000" w:rsidRPr="00000000">
              <w:rPr>
                <w:b w:val="1"/>
                <w:bCs w:val="1"/>
                <w:rtl w:val="0"/>
              </w:rPr>
              <w:t xml:space="preserve">party</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20">
            <w:pPr>
              <w:jc w:val="center"/>
              <w:rPr/>
            </w:pPr>
            <w:r w:rsidDel="00000000" w:rsidR="00000000" w:rsidRPr="00000000">
              <w:rPr>
                <w:b w:val="1"/>
                <w:bCs w:val="1"/>
                <w:rtl w:val="0"/>
              </w:rPr>
              <w:t xml:space="preserve">Role and Involvement</w:t>
            </w:r>
            <w:r w:rsidDel="00000000" w:rsidR="00000000" w:rsidRPr="00000000">
              <w:rPr>
                <w:rtl w:val="0"/>
              </w:rPr>
            </w:r>
          </w:p>
        </w:tc>
      </w:tr>
      <w:tr>
        <w:trPr>
          <w:cantSplit w:val="0"/>
          <w:trHeight w:val="104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21">
            <w:pPr>
              <w:rPr/>
            </w:pPr>
            <w:r w:rsidDel="00000000" w:rsidR="00000000" w:rsidRPr="00000000">
              <w:rPr>
                <w:b w:val="1"/>
                <w:bCs w:val="1"/>
                <w:rtl w:val="0"/>
              </w:rPr>
              <w:t xml:space="preserve">Mediterranean States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22">
            <w:pPr>
              <w:rPr/>
            </w:pPr>
            <w:r w:rsidDel="00000000" w:rsidR="00000000" w:rsidRPr="00000000">
              <w:rPr>
                <w:rtl w:val="0"/>
              </w:rPr>
              <w:t xml:space="preserve">Coastal countries from Europe, North Africa, and the Middle East that are directly affected by security challenges and responsible for national and regional stability.</w:t>
            </w:r>
          </w:p>
        </w:tc>
      </w:tr>
      <w:tr>
        <w:trPr>
          <w:cantSplit w:val="0"/>
          <w:trHeight w:val="104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23">
            <w:pPr>
              <w:rPr/>
            </w:pPr>
            <w:r w:rsidDel="00000000" w:rsidR="00000000" w:rsidRPr="00000000">
              <w:rPr>
                <w:b w:val="1"/>
                <w:bCs w:val="1"/>
                <w:rtl w:val="0"/>
              </w:rPr>
              <w:t xml:space="preserve">European Union (EU)</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24">
            <w:pPr>
              <w:rPr/>
            </w:pPr>
            <w:r w:rsidDel="00000000" w:rsidR="00000000" w:rsidRPr="00000000">
              <w:rPr>
                <w:rtl w:val="0"/>
              </w:rPr>
              <w:t xml:space="preserve">Plays a major role through security missions, border control (e.g. maritime operations), migration management, and economic cooperation programs.</w:t>
            </w:r>
          </w:p>
        </w:tc>
      </w:tr>
      <w:tr>
        <w:trPr>
          <w:cantSplit w:val="0"/>
          <w:trHeight w:val="104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25">
            <w:pPr>
              <w:rPr/>
            </w:pPr>
            <w:r w:rsidDel="00000000" w:rsidR="00000000" w:rsidRPr="00000000">
              <w:rPr>
                <w:b w:val="1"/>
                <w:bCs w:val="1"/>
                <w:rtl w:val="0"/>
              </w:rPr>
              <w:t xml:space="preserve">North African and Middle Eastern Countries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26">
            <w:pPr>
              <w:rPr/>
            </w:pPr>
            <w:r w:rsidDel="00000000" w:rsidR="00000000" w:rsidRPr="00000000">
              <w:rPr>
                <w:rtl w:val="0"/>
              </w:rPr>
              <w:t xml:space="preserve">Key actors in addressing root causes of instability such as conflict, terrorism, and irregular migration originating from the southern and eastern Mediterranean.</w:t>
            </w:r>
          </w:p>
        </w:tc>
      </w:tr>
      <w:tr>
        <w:trPr>
          <w:cantSplit w:val="0"/>
          <w:trHeight w:val="104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27">
            <w:pPr>
              <w:rPr/>
            </w:pPr>
            <w:r w:rsidDel="00000000" w:rsidR="00000000" w:rsidRPr="00000000">
              <w:rPr>
                <w:b w:val="1"/>
                <w:bCs w:val="1"/>
                <w:rtl w:val="0"/>
              </w:rPr>
              <w:t xml:space="preserve">International Organizations (UN, NATO)</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28">
            <w:pPr>
              <w:rPr/>
            </w:pPr>
            <w:r w:rsidDel="00000000" w:rsidR="00000000" w:rsidRPr="00000000">
              <w:rPr>
                <w:rtl w:val="0"/>
              </w:rPr>
              <w:t xml:space="preserve">Support peacekeeping, conflict resolution, humanitarian assistance, and regional security cooperation initiatives.</w:t>
            </w:r>
          </w:p>
        </w:tc>
      </w:tr>
      <w:tr>
        <w:trPr>
          <w:cantSplit w:val="0"/>
          <w:trHeight w:val="104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29">
            <w:pPr>
              <w:rPr/>
            </w:pPr>
            <w:r w:rsidDel="00000000" w:rsidR="00000000" w:rsidRPr="00000000">
              <w:rPr>
                <w:b w:val="1"/>
                <w:bCs w:val="1"/>
                <w:rtl w:val="0"/>
              </w:rPr>
              <w:t xml:space="preserve">Security and Law Enforcement Agencies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2A">
            <w:pPr>
              <w:rPr/>
            </w:pPr>
            <w:r w:rsidDel="00000000" w:rsidR="00000000" w:rsidRPr="00000000">
              <w:rPr>
                <w:rtl w:val="0"/>
              </w:rPr>
              <w:t xml:space="preserve">National armies, coast guards, and police forces that combat terrorism, organized crime, and illegal trafficking.</w:t>
            </w:r>
          </w:p>
        </w:tc>
      </w:tr>
      <w:tr>
        <w:trPr>
          <w:cantSplit w:val="0"/>
          <w:trHeight w:val="77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2B">
            <w:pPr>
              <w:rPr/>
            </w:pPr>
            <w:r w:rsidDel="00000000" w:rsidR="00000000" w:rsidRPr="00000000">
              <w:rPr>
                <w:b w:val="1"/>
                <w:bCs w:val="1"/>
                <w:rtl w:val="0"/>
              </w:rPr>
              <w:t xml:space="preserve">Civil Society and NGOs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2C">
            <w:pPr>
              <w:rPr/>
            </w:pPr>
            <w:r w:rsidDel="00000000" w:rsidR="00000000" w:rsidRPr="00000000">
              <w:rPr>
                <w:rtl w:val="0"/>
              </w:rPr>
              <w:t xml:space="preserve">Provide humanitarian aid, support migrants and refugees, promote dialogue, and strengthen social stability and human rights.</w:t>
            </w:r>
          </w:p>
        </w:tc>
      </w:tr>
    </w:tbl>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b w:val="1"/>
          <w:bCs w:val="1"/>
          <w:sz w:val="26"/>
          <w:szCs w:val="26"/>
          <w:u w:val="single"/>
        </w:rPr>
      </w:pPr>
      <w:r w:rsidDel="00000000" w:rsidR="00000000" w:rsidRPr="00000000">
        <w:rPr>
          <w:b w:val="1"/>
          <w:bCs w:val="1"/>
          <w:sz w:val="26"/>
          <w:szCs w:val="26"/>
          <w:u w:val="single"/>
          <w:rtl w:val="0"/>
        </w:rPr>
        <w:t xml:space="preserve">Impact of the conflict </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b w:val="1"/>
          <w:bCs w:val="1"/>
          <w:sz w:val="24"/>
          <w:szCs w:val="24"/>
        </w:rPr>
      </w:pPr>
      <w:r w:rsidDel="00000000" w:rsidR="00000000" w:rsidRPr="00000000">
        <w:rPr>
          <w:b w:val="1"/>
          <w:bCs w:val="1"/>
          <w:sz w:val="24"/>
          <w:szCs w:val="24"/>
          <w:rtl w:val="0"/>
        </w:rPr>
        <w:t xml:space="preserve">1.Risks to stability on a regional and global scale</w:t>
      </w:r>
    </w:p>
    <w:p w:rsidR="00000000" w:rsidDel="00000000" w:rsidP="00000000" w:rsidRDefault="00000000" w:rsidRPr="00000000" w14:paraId="0000003C">
      <w:pPr>
        <w:rPr/>
      </w:pPr>
      <w:r w:rsidDel="00000000" w:rsidR="00000000" w:rsidRPr="00000000">
        <w:rPr>
          <w:rtl w:val="0"/>
        </w:rPr>
        <w:t xml:space="preserve">Neighbouring regions are also impacted by insecurity in the Mediterranean, in addition to the countries directly involved. Crime, terrorism, and conflicts can readily transcend national boundaries, escalating tensions and jeopardising international peace and security.</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b w:val="1"/>
          <w:bCs w:val="1"/>
          <w:sz w:val="24"/>
          <w:szCs w:val="24"/>
        </w:rPr>
      </w:pPr>
      <w:r w:rsidDel="00000000" w:rsidR="00000000" w:rsidRPr="00000000">
        <w:rPr>
          <w:b w:val="1"/>
          <w:bCs w:val="1"/>
          <w:sz w:val="24"/>
          <w:szCs w:val="24"/>
          <w:rtl w:val="0"/>
        </w:rPr>
        <w:t xml:space="preserve">2.Humanitarian emergencies and fatalities</w:t>
      </w:r>
    </w:p>
    <w:p w:rsidR="00000000" w:rsidDel="00000000" w:rsidP="00000000" w:rsidRDefault="00000000" w:rsidRPr="00000000" w14:paraId="0000003F">
      <w:pPr>
        <w:rPr/>
      </w:pPr>
      <w:r w:rsidDel="00000000" w:rsidR="00000000" w:rsidRPr="00000000">
        <w:rPr>
          <w:rtl w:val="0"/>
        </w:rPr>
        <w:t xml:space="preserve">Large-scale displacement, refugee movements, and tragic deaths—especially during perilous sea crossings—have resulted from ongoing insecurity. Both host nations and humanitarian organisations are under tremendous strain as a result of these crises.</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b w:val="1"/>
          <w:bCs w:val="1"/>
          <w:sz w:val="24"/>
          <w:szCs w:val="24"/>
        </w:rPr>
      </w:pPr>
      <w:r w:rsidDel="00000000" w:rsidR="00000000" w:rsidRPr="00000000">
        <w:rPr>
          <w:b w:val="1"/>
          <w:bCs w:val="1"/>
          <w:sz w:val="24"/>
          <w:szCs w:val="24"/>
          <w:rtl w:val="0"/>
        </w:rPr>
        <w:t xml:space="preserve">3.Trade disruption and economic decline</w:t>
      </w:r>
    </w:p>
    <w:p w:rsidR="00000000" w:rsidDel="00000000" w:rsidP="00000000" w:rsidRDefault="00000000" w:rsidRPr="00000000" w14:paraId="00000042">
      <w:pPr>
        <w:rPr/>
      </w:pPr>
      <w:r w:rsidDel="00000000" w:rsidR="00000000" w:rsidRPr="00000000">
        <w:rPr>
          <w:rtl w:val="0"/>
        </w:rPr>
        <w:t xml:space="preserve">Important economic sectors like tourism, shipping, and fishing are weakened by instability, which also deters foreign investment. Insecurity raises prices and impedes global trade because the Mediterranean is a vital trade route.</w:t>
      </w:r>
    </w:p>
    <w:p w:rsidR="00000000" w:rsidDel="00000000" w:rsidP="00000000" w:rsidRDefault="00000000" w:rsidRPr="00000000" w14:paraId="00000043">
      <w:pPr>
        <w:rPr>
          <w:b w:val="1"/>
          <w:bCs w:val="1"/>
          <w:sz w:val="26"/>
          <w:szCs w:val="26"/>
          <w:u w:val="single"/>
        </w:rPr>
      </w:pPr>
      <w:r w:rsidDel="00000000" w:rsidR="00000000" w:rsidRPr="00000000">
        <w:rPr>
          <w:rtl w:val="0"/>
        </w:rPr>
      </w:r>
    </w:p>
    <w:p w:rsidR="00000000" w:rsidDel="00000000" w:rsidP="00000000" w:rsidRDefault="00000000" w:rsidRPr="00000000" w14:paraId="00000044">
      <w:pPr>
        <w:rPr>
          <w:b w:val="1"/>
          <w:bCs w:val="1"/>
          <w:sz w:val="24"/>
          <w:szCs w:val="24"/>
        </w:rPr>
      </w:pPr>
      <w:r w:rsidDel="00000000" w:rsidR="00000000" w:rsidRPr="00000000">
        <w:rPr>
          <w:b w:val="1"/>
          <w:bCs w:val="1"/>
          <w:sz w:val="24"/>
          <w:szCs w:val="24"/>
          <w:rtl w:val="0"/>
        </w:rPr>
        <w:t xml:space="preserve">4.Social tensions and political instability</w:t>
      </w:r>
    </w:p>
    <w:p w:rsidR="00000000" w:rsidDel="00000000" w:rsidP="00000000" w:rsidRDefault="00000000" w:rsidRPr="00000000" w14:paraId="00000045">
      <w:pPr>
        <w:rPr/>
      </w:pPr>
      <w:r w:rsidDel="00000000" w:rsidR="00000000" w:rsidRPr="00000000">
        <w:rPr>
          <w:rtl w:val="0"/>
        </w:rPr>
        <w:t xml:space="preserve">Large migration flows and economic pressures can lead to social divisions, discrimination, and political unrest within countries. These tensions may weaken social cohesion and democratic institutions</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tbl>
      <w:tblPr>
        <w:tblStyle w:val="Table2"/>
        <w:tblW w:w="9205.0" w:type="dxa"/>
        <w:jc w:val="left"/>
        <w:tblLayout w:type="fixed"/>
        <w:tblLook w:val="0600"/>
      </w:tblPr>
      <w:tblGrid>
        <w:gridCol w:w="2540"/>
        <w:gridCol w:w="6665"/>
        <w:tblGridChange w:id="0">
          <w:tblGrid>
            <w:gridCol w:w="2540"/>
            <w:gridCol w:w="6665"/>
          </w:tblGrid>
        </w:tblGridChange>
      </w:tblGrid>
      <w:tr>
        <w:trPr>
          <w:cantSplit w:val="0"/>
          <w:trHeight w:val="50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5B">
            <w:pPr>
              <w:jc w:val="center"/>
              <w:rPr/>
            </w:pPr>
            <w:r w:rsidDel="00000000" w:rsidR="00000000" w:rsidRPr="00000000">
              <w:rPr>
                <w:b w:val="1"/>
                <w:bCs w:val="1"/>
                <w:rtl w:val="0"/>
              </w:rPr>
              <w:t xml:space="preserve">Proposed Solution</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5C">
            <w:pPr>
              <w:jc w:val="center"/>
              <w:rPr/>
            </w:pPr>
            <w:r w:rsidDel="00000000" w:rsidR="00000000" w:rsidRPr="00000000">
              <w:rPr>
                <w:b w:val="1"/>
                <w:bCs w:val="1"/>
                <w:rtl w:val="0"/>
              </w:rPr>
              <w:t xml:space="preserve">Explanation</w:t>
            </w:r>
            <w:r w:rsidDel="00000000" w:rsidR="00000000" w:rsidRPr="00000000">
              <w:rPr>
                <w:rtl w:val="0"/>
              </w:rPr>
            </w:r>
          </w:p>
        </w:tc>
      </w:tr>
      <w:tr>
        <w:trPr>
          <w:cantSplit w:val="0"/>
          <w:trHeight w:val="104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5D">
            <w:pPr>
              <w:rPr/>
            </w:pPr>
            <w:r w:rsidDel="00000000" w:rsidR="00000000" w:rsidRPr="00000000">
              <w:rPr>
                <w:b w:val="1"/>
                <w:bCs w:val="1"/>
                <w:rtl w:val="0"/>
              </w:rPr>
              <w:t xml:space="preserve">Strengthening regional cooperation</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5E">
            <w:pPr>
              <w:rPr/>
            </w:pPr>
            <w:r w:rsidDel="00000000" w:rsidR="00000000" w:rsidRPr="00000000">
              <w:rPr>
                <w:rtl w:val="0"/>
              </w:rPr>
              <w:t xml:space="preserve">Enhancing coordination between Mediterranean countries through joint agreements, shared strategies, and regular dialogue to address common security challenges.</w:t>
            </w:r>
          </w:p>
        </w:tc>
      </w:tr>
      <w:tr>
        <w:trPr>
          <w:cantSplit w:val="0"/>
          <w:trHeight w:val="104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5F">
            <w:pPr>
              <w:rPr/>
            </w:pPr>
            <w:r w:rsidDel="00000000" w:rsidR="00000000" w:rsidRPr="00000000">
              <w:rPr>
                <w:b w:val="1"/>
                <w:bCs w:val="1"/>
                <w:rtl w:val="0"/>
              </w:rPr>
              <w:t xml:space="preserve">Joint security and intelligence sharing</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60">
            <w:pPr>
              <w:rPr/>
            </w:pPr>
            <w:r w:rsidDel="00000000" w:rsidR="00000000" w:rsidRPr="00000000">
              <w:rPr>
                <w:rtl w:val="0"/>
              </w:rPr>
              <w:t xml:space="preserve">Exchanging information on terrorism, organized crime, and trafficking networks to prevent threats before they spread across borders.</w:t>
            </w:r>
          </w:p>
        </w:tc>
      </w:tr>
      <w:tr>
        <w:trPr>
          <w:cantSplit w:val="0"/>
          <w:trHeight w:val="104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61">
            <w:pPr>
              <w:rPr/>
            </w:pPr>
            <w:r w:rsidDel="00000000" w:rsidR="00000000" w:rsidRPr="00000000">
              <w:rPr>
                <w:b w:val="1"/>
                <w:bCs w:val="1"/>
                <w:rtl w:val="0"/>
              </w:rPr>
              <w:t xml:space="preserve">Improving maritime and border security</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62">
            <w:pPr>
              <w:rPr/>
            </w:pPr>
            <w:r w:rsidDel="00000000" w:rsidR="00000000" w:rsidRPr="00000000">
              <w:rPr>
                <w:rtl w:val="0"/>
              </w:rPr>
              <w:t xml:space="preserve">Conducting joint patrols and strengthening coast guard capabilities to combat illegal migration, smuggling, and piracy while respecting human rights.</w:t>
            </w:r>
          </w:p>
        </w:tc>
      </w:tr>
      <w:tr>
        <w:trPr>
          <w:cantSplit w:val="0"/>
          <w:trHeight w:val="104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63">
            <w:pPr>
              <w:rPr/>
            </w:pPr>
            <w:r w:rsidDel="00000000" w:rsidR="00000000" w:rsidRPr="00000000">
              <w:rPr>
                <w:b w:val="1"/>
                <w:bCs w:val="1"/>
                <w:rtl w:val="0"/>
              </w:rPr>
              <w:t xml:space="preserve">Promoting conflict resolution and political dialogue</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64">
            <w:pPr>
              <w:rPr/>
            </w:pPr>
            <w:r w:rsidDel="00000000" w:rsidR="00000000" w:rsidRPr="00000000">
              <w:rPr>
                <w:rtl w:val="0"/>
              </w:rPr>
              <w:t xml:space="preserve">Supporting peaceful solutions to regional conflicts through diplomacy, mediation, and inclusive political processes.</w:t>
            </w:r>
          </w:p>
        </w:tc>
      </w:tr>
      <w:tr>
        <w:trPr>
          <w:cantSplit w:val="0"/>
          <w:trHeight w:val="104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65">
            <w:pPr>
              <w:rPr/>
            </w:pPr>
            <w:r w:rsidDel="00000000" w:rsidR="00000000" w:rsidRPr="00000000">
              <w:rPr>
                <w:b w:val="1"/>
                <w:bCs w:val="1"/>
                <w:rtl w:val="0"/>
              </w:rPr>
              <w:t xml:space="preserve">Economic development and investment</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66">
            <w:pPr>
              <w:rPr/>
            </w:pPr>
            <w:r w:rsidDel="00000000" w:rsidR="00000000" w:rsidRPr="00000000">
              <w:rPr>
                <w:rtl w:val="0"/>
              </w:rPr>
              <w:t xml:space="preserve">Reducing inequality by investing in education, employment, and infrastructure, especially in less-developed Mediterranean regions.</w:t>
            </w:r>
          </w:p>
        </w:tc>
      </w:tr>
      <w:tr>
        <w:trPr>
          <w:cantSplit w:val="0"/>
          <w:trHeight w:val="131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67">
            <w:pPr>
              <w:rPr/>
            </w:pPr>
            <w:r w:rsidDel="00000000" w:rsidR="00000000" w:rsidRPr="00000000">
              <w:rPr>
                <w:b w:val="1"/>
                <w:bCs w:val="1"/>
                <w:rtl w:val="0"/>
              </w:rPr>
              <w:t xml:space="preserve">Humanitarian and migration management cooperation</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vAlign w:val="top"/>
          </w:tcPr>
          <w:p w:rsidR="00000000" w:rsidDel="00000000" w:rsidP="00000000" w:rsidRDefault="00000000" w:rsidRPr="00000000" w14:paraId="00000068">
            <w:pPr>
              <w:rPr/>
            </w:pPr>
            <w:r w:rsidDel="00000000" w:rsidR="00000000" w:rsidRPr="00000000">
              <w:rPr>
                <w:rtl w:val="0"/>
              </w:rPr>
              <w:t xml:space="preserve">Creating coordinated and humane migration policies, supporting refugees, and combating human trafficking through legal and social measures.</w:t>
            </w:r>
          </w:p>
        </w:tc>
      </w:tr>
    </w:tbl>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b w:val="1"/>
          <w:bCs w:val="1"/>
          <w:sz w:val="24"/>
          <w:szCs w:val="24"/>
        </w:rPr>
      </w:pPr>
      <w:r w:rsidDel="00000000" w:rsidR="00000000" w:rsidRPr="00000000">
        <w:rPr>
          <w:b w:val="1"/>
          <w:bCs w:val="1"/>
          <w:sz w:val="24"/>
          <w:szCs w:val="24"/>
          <w:rtl w:val="0"/>
        </w:rPr>
        <w:t xml:space="preserve">Websites to use for further research </w:t>
      </w:r>
    </w:p>
    <w:p w:rsidR="00000000" w:rsidDel="00000000" w:rsidP="00000000" w:rsidRDefault="00000000" w:rsidRPr="00000000" w14:paraId="0000006C">
      <w:pPr>
        <w:rPr>
          <w:b w:val="1"/>
          <w:bCs w:val="1"/>
          <w:sz w:val="24"/>
          <w:szCs w:val="24"/>
        </w:rPr>
      </w:pPr>
      <w:hyperlink r:id="rId6">
        <w:r w:rsidDel="00000000" w:rsidR="00000000" w:rsidRPr="00000000">
          <w:rPr>
            <w:b w:val="1"/>
            <w:bCs w:val="1"/>
            <w:color w:val="1155cc"/>
            <w:sz w:val="24"/>
            <w:szCs w:val="24"/>
            <w:u w:val="single"/>
            <w:rtl w:val="0"/>
          </w:rPr>
          <w:t xml:space="preserve">https://ec.europa.eu/commission/presscorner/detail/da/qanda_25_2839</w:t>
        </w:r>
      </w:hyperlink>
      <w:r w:rsidDel="00000000" w:rsidR="00000000" w:rsidRPr="00000000">
        <w:rPr>
          <w:rtl w:val="0"/>
        </w:rPr>
      </w:r>
    </w:p>
    <w:p w:rsidR="00000000" w:rsidDel="00000000" w:rsidP="00000000" w:rsidRDefault="00000000" w:rsidRPr="00000000" w14:paraId="0000006D">
      <w:pPr>
        <w:rPr>
          <w:b w:val="1"/>
          <w:bCs w:val="1"/>
          <w:sz w:val="24"/>
          <w:szCs w:val="24"/>
        </w:rPr>
      </w:pPr>
      <w:hyperlink r:id="rId7">
        <w:r w:rsidDel="00000000" w:rsidR="00000000" w:rsidRPr="00000000">
          <w:rPr>
            <w:b w:val="1"/>
            <w:bCs w:val="1"/>
            <w:color w:val="1155cc"/>
            <w:sz w:val="24"/>
            <w:szCs w:val="24"/>
            <w:u w:val="single"/>
            <w:rtl w:val="0"/>
          </w:rPr>
          <w:t xml:space="preserve">https://www.iemed.org/publication/euro-mediterranean-political-and-security-dialogue/</w:t>
        </w:r>
      </w:hyperlink>
      <w:r w:rsidDel="00000000" w:rsidR="00000000" w:rsidRPr="00000000">
        <w:rPr>
          <w:rtl w:val="0"/>
        </w:rPr>
      </w:r>
    </w:p>
    <w:p w:rsidR="00000000" w:rsidDel="00000000" w:rsidP="00000000" w:rsidRDefault="00000000" w:rsidRPr="00000000" w14:paraId="0000006E">
      <w:pPr>
        <w:rPr>
          <w:b w:val="1"/>
          <w:bCs w:val="1"/>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ec.europa.eu/commission/presscorner/detail/da/qanda_25_2839" TargetMode="External"/><Relationship Id="rId7" Type="http://schemas.openxmlformats.org/officeDocument/2006/relationships/hyperlink" Target="https://www.iemed.org/publication/euro-mediterranean-political-and-security-dialog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