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9D9C" w14:textId="77777777" w:rsidR="005A4804" w:rsidRPr="005A4804" w:rsidRDefault="005A4804" w:rsidP="005A480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A4804">
        <w:rPr>
          <w:rFonts w:ascii="Times New Roman" w:eastAsia="Times New Roman" w:hAnsi="Times New Roman" w:cs="Times New Roman"/>
          <w:b/>
          <w:bCs/>
          <w:kern w:val="36"/>
          <w:sz w:val="48"/>
          <w:szCs w:val="48"/>
          <w14:ligatures w14:val="none"/>
        </w:rPr>
        <w:t>The Question of Economic Dominance of the USA over the United Nations</w:t>
      </w:r>
    </w:p>
    <w:p w14:paraId="156F4CF4"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1. Context and Background</w:t>
      </w:r>
    </w:p>
    <w:p w14:paraId="69E7F9F7"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 United Nations (UN) was established to promote international cooperation, peace, security, and human rights. Its effectiveness depends heavily on financial contributions from Member States. Among these, the United States has historically been the single largest financial contributor to the UN system, giving it significant economic leverage.</w:t>
      </w:r>
    </w:p>
    <w:p w14:paraId="036D63F5"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While the UN operates on the principle of sovereign equality — where each state has one vote in the General Assembly — financial realities often influence institutional priorities, staffing, peacekeeping operations, and humanitarian programs.</w:t>
      </w:r>
    </w:p>
    <w:p w14:paraId="16A05EB6" w14:textId="47A5CAB4" w:rsidR="005A4804" w:rsidRPr="005A4804" w:rsidRDefault="005A4804" w:rsidP="005A4804">
      <w:pPr>
        <w:spacing w:after="0" w:line="240" w:lineRule="auto"/>
        <w:rPr>
          <w:rFonts w:ascii="Times New Roman" w:eastAsia="Times New Roman" w:hAnsi="Times New Roman" w:cs="Times New Roman"/>
          <w:kern w:val="0"/>
          <w14:ligatures w14:val="none"/>
        </w:rPr>
      </w:pPr>
    </w:p>
    <w:p w14:paraId="215E2225"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2. What Is Meant by Economic Dominance?</w:t>
      </w:r>
    </w:p>
    <w:p w14:paraId="3350977F"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Economic dominance refers to the disproportionate financial influence a state exerts over an international organization due to its level of funding. In the case of the USA, this includes:</w:t>
      </w:r>
    </w:p>
    <w:p w14:paraId="35D0A380" w14:textId="77777777" w:rsidR="005A4804" w:rsidRPr="005A4804" w:rsidRDefault="005A4804" w:rsidP="005A48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Being the largest contributor to the UN regular budget</w:t>
      </w:r>
    </w:p>
    <w:p w14:paraId="201D4077" w14:textId="77777777" w:rsidR="005A4804" w:rsidRPr="005A4804" w:rsidRDefault="005A4804" w:rsidP="005A48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Being the largest funder of UN peacekeeping operations</w:t>
      </w:r>
    </w:p>
    <w:p w14:paraId="1D3EDC57" w14:textId="77777777" w:rsidR="005A4804" w:rsidRPr="005A4804" w:rsidRDefault="005A4804" w:rsidP="005A48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Providing extensive voluntary funding to UN agencies and programs</w:t>
      </w:r>
    </w:p>
    <w:p w14:paraId="0F97B78C" w14:textId="77777777" w:rsidR="005A4804" w:rsidRPr="005A4804" w:rsidRDefault="005A4804" w:rsidP="005A48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Using funding decisions as a political or diplomatic tool</w:t>
      </w:r>
    </w:p>
    <w:p w14:paraId="4A692357"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This dominance does not grant formal voting power beyond one vote in the General Assembly, but it can indirectly shape decision-making and priorities.</w:t>
      </w:r>
    </w:p>
    <w:p w14:paraId="3E7DA443" w14:textId="4D37DC0C" w:rsidR="005A4804" w:rsidRPr="005A4804" w:rsidRDefault="005A4804" w:rsidP="005A4804">
      <w:pPr>
        <w:spacing w:after="0" w:line="240" w:lineRule="auto"/>
        <w:rPr>
          <w:rFonts w:ascii="Times New Roman" w:eastAsia="Times New Roman" w:hAnsi="Times New Roman" w:cs="Times New Roman"/>
          <w:kern w:val="0"/>
          <w14:ligatures w14:val="none"/>
        </w:rPr>
      </w:pPr>
    </w:p>
    <w:p w14:paraId="75136824"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3. US Financial Contributions to the UN</w:t>
      </w:r>
    </w:p>
    <w:p w14:paraId="048F2A10" w14:textId="77777777" w:rsidR="005A4804" w:rsidRPr="005A4804" w:rsidRDefault="005A4804" w:rsidP="005A480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 xml:space="preserve">The USA contributes a significant share of the UN’s </w:t>
      </w:r>
      <w:r w:rsidRPr="005A4804">
        <w:rPr>
          <w:rFonts w:ascii="Times New Roman" w:eastAsia="Times New Roman" w:hAnsi="Times New Roman" w:cs="Times New Roman"/>
          <w:b/>
          <w:bCs/>
          <w:kern w:val="0"/>
          <w14:ligatures w14:val="none"/>
        </w:rPr>
        <w:t>regular budget</w:t>
      </w:r>
    </w:p>
    <w:p w14:paraId="034D5A65" w14:textId="77777777" w:rsidR="005A4804" w:rsidRPr="005A4804" w:rsidRDefault="005A4804" w:rsidP="005A480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 xml:space="preserve">It is also the largest contributor to the </w:t>
      </w:r>
      <w:r w:rsidRPr="005A4804">
        <w:rPr>
          <w:rFonts w:ascii="Times New Roman" w:eastAsia="Times New Roman" w:hAnsi="Times New Roman" w:cs="Times New Roman"/>
          <w:b/>
          <w:bCs/>
          <w:kern w:val="0"/>
          <w14:ligatures w14:val="none"/>
        </w:rPr>
        <w:t>peacekeeping budget</w:t>
      </w:r>
    </w:p>
    <w:p w14:paraId="4991791B" w14:textId="77777777" w:rsidR="005A4804" w:rsidRPr="005A4804" w:rsidRDefault="005A4804" w:rsidP="005A480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 xml:space="preserve">Many UN agencies (e.g. WHO, UNHCR, UNICEF) rely heavily on </w:t>
      </w:r>
      <w:r w:rsidRPr="005A4804">
        <w:rPr>
          <w:rFonts w:ascii="Times New Roman" w:eastAsia="Times New Roman" w:hAnsi="Times New Roman" w:cs="Times New Roman"/>
          <w:b/>
          <w:bCs/>
          <w:kern w:val="0"/>
          <w14:ligatures w14:val="none"/>
        </w:rPr>
        <w:t>voluntary contributions</w:t>
      </w:r>
      <w:r w:rsidRPr="005A4804">
        <w:rPr>
          <w:rFonts w:ascii="Times New Roman" w:eastAsia="Times New Roman" w:hAnsi="Times New Roman" w:cs="Times New Roman"/>
          <w:kern w:val="0"/>
          <w14:ligatures w14:val="none"/>
        </w:rPr>
        <w:t>, where the USA plays a leading role</w:t>
      </w:r>
    </w:p>
    <w:p w14:paraId="6CDFE54A"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Unlike assessed contributions, voluntary funding allows donors to earmark funds for specific programs, increasing donor influence over operational focus.</w:t>
      </w:r>
    </w:p>
    <w:p w14:paraId="646C289D" w14:textId="11D9827E" w:rsidR="005A4804" w:rsidRPr="005A4804" w:rsidRDefault="005A4804" w:rsidP="005A4804">
      <w:pPr>
        <w:spacing w:after="0" w:line="240" w:lineRule="auto"/>
        <w:rPr>
          <w:rFonts w:ascii="Times New Roman" w:eastAsia="Times New Roman" w:hAnsi="Times New Roman" w:cs="Times New Roman"/>
          <w:kern w:val="0"/>
          <w14:ligatures w14:val="none"/>
        </w:rPr>
      </w:pPr>
    </w:p>
    <w:p w14:paraId="245EFC0F"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lastRenderedPageBreak/>
        <w:t>4. Mechanisms of Influence</w:t>
      </w:r>
    </w:p>
    <w:p w14:paraId="6AF889F0"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 USA’s economic dominance manifests through several mechanisms:</w:t>
      </w:r>
    </w:p>
    <w:p w14:paraId="5BD0A8C2" w14:textId="77777777" w:rsidR="005A4804" w:rsidRPr="005A4804" w:rsidRDefault="005A4804" w:rsidP="005A48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b/>
          <w:bCs/>
          <w:kern w:val="0"/>
          <w14:ligatures w14:val="none"/>
        </w:rPr>
        <w:t>Conditional funding</w:t>
      </w:r>
      <w:r w:rsidRPr="005A4804">
        <w:rPr>
          <w:rFonts w:ascii="Times New Roman" w:eastAsia="Times New Roman" w:hAnsi="Times New Roman" w:cs="Times New Roman"/>
          <w:kern w:val="0"/>
          <w14:ligatures w14:val="none"/>
        </w:rPr>
        <w:t>: Threats to withhold or reduce funding in response to political disagreements</w:t>
      </w:r>
    </w:p>
    <w:p w14:paraId="6EE6FBF5" w14:textId="77777777" w:rsidR="005A4804" w:rsidRPr="005A4804" w:rsidRDefault="005A4804" w:rsidP="005A48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b/>
          <w:bCs/>
          <w:kern w:val="0"/>
          <w14:ligatures w14:val="none"/>
        </w:rPr>
        <w:t>Earmarked donations</w:t>
      </w:r>
      <w:r w:rsidRPr="005A4804">
        <w:rPr>
          <w:rFonts w:ascii="Times New Roman" w:eastAsia="Times New Roman" w:hAnsi="Times New Roman" w:cs="Times New Roman"/>
          <w:kern w:val="0"/>
          <w14:ligatures w14:val="none"/>
        </w:rPr>
        <w:t>: Directing funds toward preferred programs or regions</w:t>
      </w:r>
    </w:p>
    <w:p w14:paraId="2E5CCBE8" w14:textId="77777777" w:rsidR="005A4804" w:rsidRPr="005A4804" w:rsidRDefault="005A4804" w:rsidP="005A48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b/>
          <w:bCs/>
          <w:kern w:val="0"/>
          <w14:ligatures w14:val="none"/>
        </w:rPr>
        <w:t>Institutional pressure</w:t>
      </w:r>
      <w:r w:rsidRPr="005A4804">
        <w:rPr>
          <w:rFonts w:ascii="Times New Roman" w:eastAsia="Times New Roman" w:hAnsi="Times New Roman" w:cs="Times New Roman"/>
          <w:kern w:val="0"/>
          <w14:ligatures w14:val="none"/>
        </w:rPr>
        <w:t>: Leveraging funding to influence leadership decisions and reform agendas</w:t>
      </w:r>
    </w:p>
    <w:p w14:paraId="39075E52" w14:textId="77777777" w:rsidR="005A4804" w:rsidRPr="005A4804" w:rsidRDefault="005A4804" w:rsidP="005A48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b/>
          <w:bCs/>
          <w:kern w:val="0"/>
          <w14:ligatures w14:val="none"/>
        </w:rPr>
        <w:t>Withdrawal or suspension of funding</w:t>
      </w:r>
      <w:r w:rsidRPr="005A4804">
        <w:rPr>
          <w:rFonts w:ascii="Times New Roman" w:eastAsia="Times New Roman" w:hAnsi="Times New Roman" w:cs="Times New Roman"/>
          <w:kern w:val="0"/>
          <w14:ligatures w14:val="none"/>
        </w:rPr>
        <w:t>: Reducing contributions to signal political dissatisfaction</w:t>
      </w:r>
    </w:p>
    <w:p w14:paraId="05E42B78" w14:textId="632C28EB"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These mechanisms can limit the UN’s independence and undermine multilateral decision-making.</w:t>
      </w:r>
    </w:p>
    <w:p w14:paraId="1D644874"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5. Impact on Human Rights and Humanitarian Work (GA3 Focus)</w:t>
      </w:r>
    </w:p>
    <w:p w14:paraId="2B3C43E9"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 Third Committee (GA3) addresses social, humanitarian, and human rights issues. US economic dominance affects GA3-related work by:</w:t>
      </w:r>
    </w:p>
    <w:p w14:paraId="42061D35" w14:textId="77777777" w:rsidR="005A4804" w:rsidRPr="005A4804" w:rsidRDefault="005A4804" w:rsidP="005A48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Influencing which humanitarian crises receive funding priority</w:t>
      </w:r>
    </w:p>
    <w:p w14:paraId="7F9B52BE" w14:textId="77777777" w:rsidR="005A4804" w:rsidRPr="005A4804" w:rsidRDefault="005A4804" w:rsidP="005A48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Affecting the independence of human rights investigations</w:t>
      </w:r>
    </w:p>
    <w:p w14:paraId="04C230B9" w14:textId="77777777" w:rsidR="005A4804" w:rsidRPr="005A4804" w:rsidRDefault="005A4804" w:rsidP="005A48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Creating funding instability for refugee assistance, health programs, and development initiatives</w:t>
      </w:r>
    </w:p>
    <w:p w14:paraId="28D3D9B0" w14:textId="77777777" w:rsidR="005A4804" w:rsidRPr="005A4804" w:rsidRDefault="005A4804" w:rsidP="005A48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Discouraging strong institutional criticism of US allies</w:t>
      </w:r>
    </w:p>
    <w:p w14:paraId="24AA79A7" w14:textId="302AA81F"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This can weaken the UN’s credibility as an impartial defender of human rights.</w:t>
      </w:r>
    </w:p>
    <w:p w14:paraId="3B09BAE8"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6. Legal and Institutional Framework</w:t>
      </w:r>
    </w:p>
    <w:p w14:paraId="7F543BCE" w14:textId="77777777" w:rsidR="005A4804" w:rsidRPr="005A4804" w:rsidRDefault="005A4804" w:rsidP="005A48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A4804">
        <w:rPr>
          <w:rFonts w:ascii="Times New Roman" w:eastAsia="Times New Roman" w:hAnsi="Times New Roman" w:cs="Times New Roman"/>
          <w:b/>
          <w:bCs/>
          <w:kern w:val="0"/>
          <w:sz w:val="27"/>
          <w:szCs w:val="27"/>
          <w14:ligatures w14:val="none"/>
        </w:rPr>
        <w:t>UN Charter</w:t>
      </w:r>
    </w:p>
    <w:p w14:paraId="5D8752C2" w14:textId="77777777" w:rsidR="005A4804" w:rsidRPr="005A4804" w:rsidRDefault="005A4804" w:rsidP="005A48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Article 17: Member States are obligated to bear expenses of the Organization as apportioned by the General Assembly</w:t>
      </w:r>
    </w:p>
    <w:p w14:paraId="2B7EBF29" w14:textId="77777777" w:rsidR="005A4804" w:rsidRPr="005A4804" w:rsidRDefault="005A4804" w:rsidP="005A48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 Charter does not provide additional decision-making authority to high contributors</w:t>
      </w:r>
    </w:p>
    <w:p w14:paraId="387843D7" w14:textId="77777777" w:rsidR="005A4804" w:rsidRPr="005A4804" w:rsidRDefault="005A4804" w:rsidP="005A48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A4804">
        <w:rPr>
          <w:rFonts w:ascii="Times New Roman" w:eastAsia="Times New Roman" w:hAnsi="Times New Roman" w:cs="Times New Roman"/>
          <w:b/>
          <w:bCs/>
          <w:kern w:val="0"/>
          <w:sz w:val="27"/>
          <w:szCs w:val="27"/>
          <w14:ligatures w14:val="none"/>
        </w:rPr>
        <w:t>Principle of Sovereign Equality</w:t>
      </w:r>
    </w:p>
    <w:p w14:paraId="78CF4E91" w14:textId="77777777" w:rsidR="005A4804" w:rsidRPr="005A4804" w:rsidRDefault="005A4804" w:rsidP="005A48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Article 2(1): All Member States are legally equal regardless of economic power</w:t>
      </w:r>
    </w:p>
    <w:p w14:paraId="44060B1C"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Economic dominance therefore exists in practice rather than in law.</w:t>
      </w:r>
    </w:p>
    <w:p w14:paraId="36E5035E" w14:textId="6003D27C" w:rsidR="005A4804" w:rsidRPr="005A4804" w:rsidRDefault="005A4804" w:rsidP="005A4804">
      <w:pPr>
        <w:spacing w:after="0" w:line="240" w:lineRule="auto"/>
        <w:rPr>
          <w:rFonts w:ascii="Times New Roman" w:eastAsia="Times New Roman" w:hAnsi="Times New Roman" w:cs="Times New Roman"/>
          <w:kern w:val="0"/>
          <w14:ligatures w14:val="none"/>
        </w:rPr>
      </w:pPr>
    </w:p>
    <w:p w14:paraId="0ABF10F5"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lastRenderedPageBreak/>
        <w:t>7. Criticism by the International Community</w:t>
      </w:r>
    </w:p>
    <w:p w14:paraId="5EFA3861" w14:textId="77777777" w:rsidR="005A4804" w:rsidRPr="005A4804" w:rsidRDefault="005A4804" w:rsidP="005A48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Many Global South states argue that excessive donor influence undermines UN neutrality</w:t>
      </w:r>
    </w:p>
    <w:p w14:paraId="4051D5FA" w14:textId="77777777" w:rsidR="005A4804" w:rsidRPr="005A4804" w:rsidRDefault="005A4804" w:rsidP="005A48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Human rights organizations warn that funding pressure weakens accountability mechanisms</w:t>
      </w:r>
    </w:p>
    <w:p w14:paraId="1E8AB183" w14:textId="77777777" w:rsidR="005A4804" w:rsidRPr="005A4804" w:rsidRDefault="005A4804" w:rsidP="005A48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Critics argue that the UN risks becoming donor-driven rather than member-driven</w:t>
      </w:r>
    </w:p>
    <w:p w14:paraId="49C8B253"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Calls have been made for reform to reduce dependency on a small number of major donors.</w:t>
      </w:r>
    </w:p>
    <w:p w14:paraId="336DFBC9" w14:textId="64C857EC" w:rsidR="005A4804" w:rsidRPr="005A4804" w:rsidRDefault="005A4804" w:rsidP="005A4804">
      <w:pPr>
        <w:spacing w:after="0" w:line="240" w:lineRule="auto"/>
        <w:rPr>
          <w:rFonts w:ascii="Times New Roman" w:eastAsia="Times New Roman" w:hAnsi="Times New Roman" w:cs="Times New Roman"/>
          <w:kern w:val="0"/>
          <w14:ligatures w14:val="none"/>
        </w:rPr>
      </w:pPr>
    </w:p>
    <w:p w14:paraId="1D611B7F"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8. Counterarguments and US Perspective</w:t>
      </w:r>
    </w:p>
    <w:p w14:paraId="3168A9EF"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The USA argues that:</w:t>
      </w:r>
    </w:p>
    <w:p w14:paraId="174C04A7" w14:textId="77777777" w:rsidR="005A4804" w:rsidRPr="005A4804" w:rsidRDefault="005A4804" w:rsidP="005A48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Its financial contributions are necessary to sustain UN operations</w:t>
      </w:r>
    </w:p>
    <w:p w14:paraId="5A5B3170" w14:textId="77777777" w:rsidR="005A4804" w:rsidRPr="005A4804" w:rsidRDefault="005A4804" w:rsidP="005A48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Donor oversight ensures efficiency and accountability</w:t>
      </w:r>
    </w:p>
    <w:p w14:paraId="77848D6B" w14:textId="77777777" w:rsidR="005A4804" w:rsidRPr="005A4804" w:rsidRDefault="005A4804" w:rsidP="005A48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Funding decisions reflect domestic political realities</w:t>
      </w:r>
    </w:p>
    <w:p w14:paraId="33324C1D"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Supporters claim that without US funding, many UN humanitarian operations would collapse.</w:t>
      </w:r>
    </w:p>
    <w:p w14:paraId="2B9ED352" w14:textId="3A235105" w:rsidR="005A4804" w:rsidRPr="005A4804" w:rsidRDefault="005A4804" w:rsidP="005A4804">
      <w:pPr>
        <w:spacing w:after="0" w:line="240" w:lineRule="auto"/>
        <w:rPr>
          <w:rFonts w:ascii="Times New Roman" w:eastAsia="Times New Roman" w:hAnsi="Times New Roman" w:cs="Times New Roman"/>
          <w:kern w:val="0"/>
          <w14:ligatures w14:val="none"/>
        </w:rPr>
      </w:pPr>
    </w:p>
    <w:p w14:paraId="071DC204"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9. GA3 Relevance and Debate Directions</w:t>
      </w:r>
    </w:p>
    <w:p w14:paraId="1BA8C309"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This topic is central to GA3 because it raises questions about:</w:t>
      </w:r>
    </w:p>
    <w:p w14:paraId="344EF0DC" w14:textId="77777777" w:rsidR="005A4804" w:rsidRPr="005A4804" w:rsidRDefault="005A4804" w:rsidP="005A48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Equality between states</w:t>
      </w:r>
    </w:p>
    <w:p w14:paraId="537AF16D" w14:textId="77777777" w:rsidR="005A4804" w:rsidRPr="005A4804" w:rsidRDefault="005A4804" w:rsidP="005A48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Independence of human rights mechanisms</w:t>
      </w:r>
    </w:p>
    <w:p w14:paraId="2E8CC3B5" w14:textId="77777777" w:rsidR="005A4804" w:rsidRPr="005A4804" w:rsidRDefault="005A4804" w:rsidP="005A48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Fair allocation of humanitarian resources</w:t>
      </w:r>
    </w:p>
    <w:p w14:paraId="693CB9D0" w14:textId="77777777" w:rsidR="005A4804" w:rsidRPr="005A4804" w:rsidRDefault="005A4804" w:rsidP="005A48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Reform of UN funding structures</w:t>
      </w:r>
    </w:p>
    <w:p w14:paraId="59B15034"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Key debate questions include:</w:t>
      </w:r>
    </w:p>
    <w:p w14:paraId="025ECD76" w14:textId="77777777" w:rsidR="005A4804" w:rsidRPr="005A4804" w:rsidRDefault="005A4804" w:rsidP="005A480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How can the UN reduce over-reliance on single donors?</w:t>
      </w:r>
    </w:p>
    <w:p w14:paraId="09FCD0EE" w14:textId="77777777" w:rsidR="005A4804" w:rsidRPr="005A4804" w:rsidRDefault="005A4804" w:rsidP="005A480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Should voluntary contributions be less earmarked?</w:t>
      </w:r>
    </w:p>
    <w:p w14:paraId="42E8029F" w14:textId="77777777" w:rsidR="005A4804" w:rsidRPr="005A4804" w:rsidRDefault="005A4804" w:rsidP="005A480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How can GA3 protect human rights work from political pressure?</w:t>
      </w:r>
    </w:p>
    <w:p w14:paraId="59B95528" w14:textId="3DF45C90" w:rsidR="005A4804" w:rsidRPr="005A4804" w:rsidRDefault="005A4804" w:rsidP="005A4804">
      <w:pPr>
        <w:spacing w:after="0" w:line="240" w:lineRule="auto"/>
        <w:rPr>
          <w:rFonts w:ascii="Times New Roman" w:eastAsia="Times New Roman" w:hAnsi="Times New Roman" w:cs="Times New Roman"/>
          <w:kern w:val="0"/>
          <w14:ligatures w14:val="none"/>
        </w:rPr>
      </w:pPr>
    </w:p>
    <w:p w14:paraId="3604D46C"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10. Possible Solutions and Recommendations</w:t>
      </w:r>
    </w:p>
    <w:p w14:paraId="7255F47F" w14:textId="77777777" w:rsidR="005A4804" w:rsidRPr="005A4804" w:rsidRDefault="005A4804" w:rsidP="005A48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Diversifying funding sources across Member States</w:t>
      </w:r>
    </w:p>
    <w:p w14:paraId="66918DFE" w14:textId="77777777" w:rsidR="005A4804" w:rsidRPr="005A4804" w:rsidRDefault="005A4804" w:rsidP="005A48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Increasing mandatory assessed contributions</w:t>
      </w:r>
    </w:p>
    <w:p w14:paraId="79012BA7" w14:textId="77777777" w:rsidR="005A4804" w:rsidRPr="005A4804" w:rsidRDefault="005A4804" w:rsidP="005A48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lastRenderedPageBreak/>
        <w:t>Limiting earmarking of voluntary donations</w:t>
      </w:r>
    </w:p>
    <w:p w14:paraId="3CF49277" w14:textId="77777777" w:rsidR="005A4804" w:rsidRPr="005A4804" w:rsidRDefault="005A4804" w:rsidP="005A48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Strengthening financial transparency and oversight</w:t>
      </w:r>
    </w:p>
    <w:p w14:paraId="0DA3AF2F" w14:textId="77777777" w:rsidR="005A4804" w:rsidRPr="005A4804" w:rsidRDefault="005A4804" w:rsidP="005A48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Establishing safeguards to protect human rights bodies from donor pressure</w:t>
      </w:r>
    </w:p>
    <w:p w14:paraId="5B844A48" w14:textId="6A7A57EA" w:rsidR="005A4804" w:rsidRPr="005A4804" w:rsidRDefault="005A4804" w:rsidP="005A4804">
      <w:pPr>
        <w:spacing w:after="0" w:line="240" w:lineRule="auto"/>
        <w:rPr>
          <w:rFonts w:ascii="Times New Roman" w:eastAsia="Times New Roman" w:hAnsi="Times New Roman" w:cs="Times New Roman"/>
          <w:kern w:val="0"/>
          <w14:ligatures w14:val="none"/>
        </w:rPr>
      </w:pPr>
    </w:p>
    <w:p w14:paraId="7D228C70"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11. Conclusion</w:t>
      </w:r>
    </w:p>
    <w:p w14:paraId="31728E30" w14:textId="77777777" w:rsidR="005A4804" w:rsidRPr="005A4804" w:rsidRDefault="005A4804" w:rsidP="005A4804">
      <w:p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While the United States plays a crucial role in sustaining the United Nations financially, its economic dominance raises serious concerns about institutional independence, equality among states, and the integrity of humanitarian and human rights work. Addressing this imbalance is essential for strengthening multilateralism and preserving the credibility of the UN system.</w:t>
      </w:r>
    </w:p>
    <w:p w14:paraId="12C597B0" w14:textId="2585E3DF" w:rsidR="005A4804" w:rsidRPr="005A4804" w:rsidRDefault="005A4804" w:rsidP="005A4804">
      <w:pPr>
        <w:spacing w:after="0" w:line="240" w:lineRule="auto"/>
        <w:rPr>
          <w:rFonts w:ascii="Times New Roman" w:eastAsia="Times New Roman" w:hAnsi="Times New Roman" w:cs="Times New Roman"/>
          <w:kern w:val="0"/>
          <w14:ligatures w14:val="none"/>
        </w:rPr>
      </w:pPr>
    </w:p>
    <w:p w14:paraId="41590305" w14:textId="77777777" w:rsidR="005A4804" w:rsidRPr="005A4804" w:rsidRDefault="005A4804" w:rsidP="005A4804">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5A4804">
        <w:rPr>
          <w:rFonts w:ascii="Times New Roman" w:eastAsia="Times New Roman" w:hAnsi="Times New Roman" w:cs="Times New Roman"/>
          <w:kern w:val="0"/>
          <w:sz w:val="36"/>
          <w:szCs w:val="36"/>
          <w14:ligatures w14:val="none"/>
        </w:rPr>
        <w:t>12. Suggested Sources for Citations</w:t>
      </w:r>
    </w:p>
    <w:p w14:paraId="0ED5A69E"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United Nations General Assembly – Budget and Finance</w:t>
      </w:r>
      <w:r w:rsidRPr="005A4804">
        <w:rPr>
          <w:rFonts w:ascii="Times New Roman" w:eastAsia="Times New Roman" w:hAnsi="Times New Roman" w:cs="Times New Roman"/>
          <w:kern w:val="0"/>
          <w14:ligatures w14:val="none"/>
        </w:rPr>
        <w:br/>
      </w:r>
      <w:hyperlink r:id="rId5" w:history="1">
        <w:r w:rsidRPr="005A4804">
          <w:rPr>
            <w:rFonts w:ascii="Times New Roman" w:eastAsia="Times New Roman" w:hAnsi="Times New Roman" w:cs="Times New Roman"/>
            <w:color w:val="0000FF"/>
            <w:kern w:val="0"/>
            <w:u w:val="single"/>
            <w14:ligatures w14:val="none"/>
          </w:rPr>
          <w:t>https://www.un.org/en/ga/fifth/</w:t>
        </w:r>
      </w:hyperlink>
    </w:p>
    <w:p w14:paraId="3565C009"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UN Regular Budget and Peacekeeping Contributions</w:t>
      </w:r>
      <w:r w:rsidRPr="005A4804">
        <w:rPr>
          <w:rFonts w:ascii="Times New Roman" w:eastAsia="Times New Roman" w:hAnsi="Times New Roman" w:cs="Times New Roman"/>
          <w:kern w:val="0"/>
          <w14:ligatures w14:val="none"/>
        </w:rPr>
        <w:br/>
      </w:r>
      <w:hyperlink r:id="rId6" w:history="1">
        <w:r w:rsidRPr="005A4804">
          <w:rPr>
            <w:rFonts w:ascii="Times New Roman" w:eastAsia="Times New Roman" w:hAnsi="Times New Roman" w:cs="Times New Roman"/>
            <w:color w:val="0000FF"/>
            <w:kern w:val="0"/>
            <w:u w:val="single"/>
            <w14:ligatures w14:val="none"/>
          </w:rPr>
          <w:t>https://www.un.org/en/about-us/how-we-are-funded</w:t>
        </w:r>
      </w:hyperlink>
    </w:p>
    <w:p w14:paraId="1B84DB6F"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UN Office of the High Commissioner for Human Rights (OHCHR)</w:t>
      </w:r>
      <w:r w:rsidRPr="005A4804">
        <w:rPr>
          <w:rFonts w:ascii="Times New Roman" w:eastAsia="Times New Roman" w:hAnsi="Times New Roman" w:cs="Times New Roman"/>
          <w:kern w:val="0"/>
          <w14:ligatures w14:val="none"/>
        </w:rPr>
        <w:br/>
      </w:r>
      <w:hyperlink r:id="rId7" w:history="1">
        <w:r w:rsidRPr="005A4804">
          <w:rPr>
            <w:rFonts w:ascii="Times New Roman" w:eastAsia="Times New Roman" w:hAnsi="Times New Roman" w:cs="Times New Roman"/>
            <w:color w:val="0000FF"/>
            <w:kern w:val="0"/>
            <w:u w:val="single"/>
            <w14:ligatures w14:val="none"/>
          </w:rPr>
          <w:t>https://www.ohchr.org/</w:t>
        </w:r>
      </w:hyperlink>
    </w:p>
    <w:p w14:paraId="52E2F3B6"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Amnesty International – UN and Human Rights Funding</w:t>
      </w:r>
      <w:r w:rsidRPr="005A4804">
        <w:rPr>
          <w:rFonts w:ascii="Times New Roman" w:eastAsia="Times New Roman" w:hAnsi="Times New Roman" w:cs="Times New Roman"/>
          <w:kern w:val="0"/>
          <w14:ligatures w14:val="none"/>
        </w:rPr>
        <w:br/>
      </w:r>
      <w:hyperlink r:id="rId8" w:history="1">
        <w:r w:rsidRPr="005A4804">
          <w:rPr>
            <w:rFonts w:ascii="Times New Roman" w:eastAsia="Times New Roman" w:hAnsi="Times New Roman" w:cs="Times New Roman"/>
            <w:color w:val="0000FF"/>
            <w:kern w:val="0"/>
            <w:u w:val="single"/>
            <w14:ligatures w14:val="none"/>
          </w:rPr>
          <w:t>https://www.amnesty.org/en/</w:t>
        </w:r>
      </w:hyperlink>
    </w:p>
    <w:p w14:paraId="67AC6468"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Human Rights Watch – UN Accountability and Reform</w:t>
      </w:r>
      <w:r w:rsidRPr="005A4804">
        <w:rPr>
          <w:rFonts w:ascii="Times New Roman" w:eastAsia="Times New Roman" w:hAnsi="Times New Roman" w:cs="Times New Roman"/>
          <w:kern w:val="0"/>
          <w14:ligatures w14:val="none"/>
        </w:rPr>
        <w:br/>
      </w:r>
      <w:hyperlink r:id="rId9" w:history="1">
        <w:r w:rsidRPr="005A4804">
          <w:rPr>
            <w:rFonts w:ascii="Times New Roman" w:eastAsia="Times New Roman" w:hAnsi="Times New Roman" w:cs="Times New Roman"/>
            <w:color w:val="0000FF"/>
            <w:kern w:val="0"/>
            <w:u w:val="single"/>
            <w14:ligatures w14:val="none"/>
          </w:rPr>
          <w:t>https://www.hrw.org/</w:t>
        </w:r>
      </w:hyperlink>
    </w:p>
    <w:p w14:paraId="5B94DB12" w14:textId="77777777" w:rsidR="005A4804" w:rsidRPr="005A4804" w:rsidRDefault="005A4804" w:rsidP="005A48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5A4804">
        <w:rPr>
          <w:rFonts w:ascii="Times New Roman" w:eastAsia="Times New Roman" w:hAnsi="Times New Roman" w:cs="Times New Roman"/>
          <w:kern w:val="0"/>
          <w14:ligatures w14:val="none"/>
        </w:rPr>
        <w:t>Congressional Research Service – US Contributions to the UN</w:t>
      </w:r>
      <w:r w:rsidRPr="005A4804">
        <w:rPr>
          <w:rFonts w:ascii="Times New Roman" w:eastAsia="Times New Roman" w:hAnsi="Times New Roman" w:cs="Times New Roman"/>
          <w:kern w:val="0"/>
          <w14:ligatures w14:val="none"/>
        </w:rPr>
        <w:br/>
      </w:r>
      <w:hyperlink r:id="rId10" w:history="1">
        <w:r w:rsidRPr="005A4804">
          <w:rPr>
            <w:rFonts w:ascii="Times New Roman" w:eastAsia="Times New Roman" w:hAnsi="Times New Roman" w:cs="Times New Roman"/>
            <w:color w:val="0000FF"/>
            <w:kern w:val="0"/>
            <w:u w:val="single"/>
            <w14:ligatures w14:val="none"/>
          </w:rPr>
          <w:t>https://crsreports.congress.gov/</w:t>
        </w:r>
      </w:hyperlink>
    </w:p>
    <w:p w14:paraId="7FA12D73" w14:textId="77777777" w:rsidR="005A4804" w:rsidRDefault="005A4804"/>
    <w:sectPr w:rsidR="005A48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1C15"/>
    <w:multiLevelType w:val="multilevel"/>
    <w:tmpl w:val="FF3C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7003D"/>
    <w:multiLevelType w:val="multilevel"/>
    <w:tmpl w:val="BEA6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D2DC9"/>
    <w:multiLevelType w:val="multilevel"/>
    <w:tmpl w:val="4BD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E0730"/>
    <w:multiLevelType w:val="multilevel"/>
    <w:tmpl w:val="EB88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D78FA"/>
    <w:multiLevelType w:val="multilevel"/>
    <w:tmpl w:val="C33A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A94484"/>
    <w:multiLevelType w:val="multilevel"/>
    <w:tmpl w:val="921E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3030F"/>
    <w:multiLevelType w:val="multilevel"/>
    <w:tmpl w:val="208C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761A7"/>
    <w:multiLevelType w:val="multilevel"/>
    <w:tmpl w:val="3784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B57E5"/>
    <w:multiLevelType w:val="multilevel"/>
    <w:tmpl w:val="4B08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242D71"/>
    <w:multiLevelType w:val="multilevel"/>
    <w:tmpl w:val="E37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72620D"/>
    <w:multiLevelType w:val="multilevel"/>
    <w:tmpl w:val="A64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993F52"/>
    <w:multiLevelType w:val="multilevel"/>
    <w:tmpl w:val="FF5A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206598">
    <w:abstractNumId w:val="11"/>
  </w:num>
  <w:num w:numId="2" w16cid:durableId="1467313558">
    <w:abstractNumId w:val="0"/>
  </w:num>
  <w:num w:numId="3" w16cid:durableId="2071732069">
    <w:abstractNumId w:val="9"/>
  </w:num>
  <w:num w:numId="4" w16cid:durableId="150371330">
    <w:abstractNumId w:val="2"/>
  </w:num>
  <w:num w:numId="5" w16cid:durableId="2027708063">
    <w:abstractNumId w:val="1"/>
  </w:num>
  <w:num w:numId="6" w16cid:durableId="1234899166">
    <w:abstractNumId w:val="4"/>
  </w:num>
  <w:num w:numId="7" w16cid:durableId="1195339299">
    <w:abstractNumId w:val="5"/>
  </w:num>
  <w:num w:numId="8" w16cid:durableId="1586456004">
    <w:abstractNumId w:val="10"/>
  </w:num>
  <w:num w:numId="9" w16cid:durableId="1081566952">
    <w:abstractNumId w:val="7"/>
  </w:num>
  <w:num w:numId="10" w16cid:durableId="283578980">
    <w:abstractNumId w:val="3"/>
  </w:num>
  <w:num w:numId="11" w16cid:durableId="1677733696">
    <w:abstractNumId w:val="6"/>
  </w:num>
  <w:num w:numId="12" w16cid:durableId="1675303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04"/>
    <w:rsid w:val="005A4804"/>
    <w:rsid w:val="00796155"/>
    <w:rsid w:val="009736E3"/>
    <w:rsid w:val="00F633DB"/>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A7FA"/>
  <w15:chartTrackingRefBased/>
  <w15:docId w15:val="{04F76589-E8A3-8648-A89B-0488F247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J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8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A48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A4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4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4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4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8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A4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A4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4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4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4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804"/>
    <w:rPr>
      <w:rFonts w:eastAsiaTheme="majorEastAsia" w:cstheme="majorBidi"/>
      <w:color w:val="272727" w:themeColor="text1" w:themeTint="D8"/>
    </w:rPr>
  </w:style>
  <w:style w:type="paragraph" w:styleId="Title">
    <w:name w:val="Title"/>
    <w:basedOn w:val="Normal"/>
    <w:next w:val="Normal"/>
    <w:link w:val="TitleChar"/>
    <w:uiPriority w:val="10"/>
    <w:qFormat/>
    <w:rsid w:val="005A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804"/>
    <w:pPr>
      <w:spacing w:before="160"/>
      <w:jc w:val="center"/>
    </w:pPr>
    <w:rPr>
      <w:i/>
      <w:iCs/>
      <w:color w:val="404040" w:themeColor="text1" w:themeTint="BF"/>
    </w:rPr>
  </w:style>
  <w:style w:type="character" w:customStyle="1" w:styleId="QuoteChar">
    <w:name w:val="Quote Char"/>
    <w:basedOn w:val="DefaultParagraphFont"/>
    <w:link w:val="Quote"/>
    <w:uiPriority w:val="29"/>
    <w:rsid w:val="005A4804"/>
    <w:rPr>
      <w:i/>
      <w:iCs/>
      <w:color w:val="404040" w:themeColor="text1" w:themeTint="BF"/>
    </w:rPr>
  </w:style>
  <w:style w:type="paragraph" w:styleId="ListParagraph">
    <w:name w:val="List Paragraph"/>
    <w:basedOn w:val="Normal"/>
    <w:uiPriority w:val="34"/>
    <w:qFormat/>
    <w:rsid w:val="005A4804"/>
    <w:pPr>
      <w:ind w:left="720"/>
      <w:contextualSpacing/>
    </w:pPr>
  </w:style>
  <w:style w:type="character" w:styleId="IntenseEmphasis">
    <w:name w:val="Intense Emphasis"/>
    <w:basedOn w:val="DefaultParagraphFont"/>
    <w:uiPriority w:val="21"/>
    <w:qFormat/>
    <w:rsid w:val="005A4804"/>
    <w:rPr>
      <w:i/>
      <w:iCs/>
      <w:color w:val="2F5496" w:themeColor="accent1" w:themeShade="BF"/>
    </w:rPr>
  </w:style>
  <w:style w:type="paragraph" w:styleId="IntenseQuote">
    <w:name w:val="Intense Quote"/>
    <w:basedOn w:val="Normal"/>
    <w:next w:val="Normal"/>
    <w:link w:val="IntenseQuoteChar"/>
    <w:uiPriority w:val="30"/>
    <w:qFormat/>
    <w:rsid w:val="005A4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4804"/>
    <w:rPr>
      <w:i/>
      <w:iCs/>
      <w:color w:val="2F5496" w:themeColor="accent1" w:themeShade="BF"/>
    </w:rPr>
  </w:style>
  <w:style w:type="character" w:styleId="IntenseReference">
    <w:name w:val="Intense Reference"/>
    <w:basedOn w:val="DefaultParagraphFont"/>
    <w:uiPriority w:val="32"/>
    <w:qFormat/>
    <w:rsid w:val="005A4804"/>
    <w:rPr>
      <w:b/>
      <w:bCs/>
      <w:smallCaps/>
      <w:color w:val="2F5496" w:themeColor="accent1" w:themeShade="BF"/>
      <w:spacing w:val="5"/>
    </w:rPr>
  </w:style>
  <w:style w:type="paragraph" w:styleId="NormalWeb">
    <w:name w:val="Normal (Web)"/>
    <w:basedOn w:val="Normal"/>
    <w:uiPriority w:val="99"/>
    <w:semiHidden/>
    <w:unhideWhenUsed/>
    <w:rsid w:val="005A48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A4804"/>
    <w:rPr>
      <w:b/>
      <w:bCs/>
    </w:rPr>
  </w:style>
  <w:style w:type="character" w:styleId="Hyperlink">
    <w:name w:val="Hyperlink"/>
    <w:basedOn w:val="DefaultParagraphFont"/>
    <w:uiPriority w:val="99"/>
    <w:semiHidden/>
    <w:unhideWhenUsed/>
    <w:rsid w:val="005A48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nesty.org/en/" TargetMode="External"/><Relationship Id="rId3" Type="http://schemas.openxmlformats.org/officeDocument/2006/relationships/settings" Target="settings.xml"/><Relationship Id="rId7" Type="http://schemas.openxmlformats.org/officeDocument/2006/relationships/hyperlink" Target="https://www.ohch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org/en/about-us/how-we-are-funded" TargetMode="External"/><Relationship Id="rId11" Type="http://schemas.openxmlformats.org/officeDocument/2006/relationships/fontTable" Target="fontTable.xml"/><Relationship Id="rId5" Type="http://schemas.openxmlformats.org/officeDocument/2006/relationships/hyperlink" Target="https://www.un.org/en/ga/fifth/" TargetMode="External"/><Relationship Id="rId10" Type="http://schemas.openxmlformats.org/officeDocument/2006/relationships/hyperlink" Target="https://crsreports.congress.gov/" TargetMode="External"/><Relationship Id="rId4" Type="http://schemas.openxmlformats.org/officeDocument/2006/relationships/webSettings" Target="webSettings.xml"/><Relationship Id="rId9" Type="http://schemas.openxmlformats.org/officeDocument/2006/relationships/hyperlink" Target="https://www.hr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887</Words>
  <Characters>5062</Characters>
  <Application>Microsoft Office Word</Application>
  <DocSecurity>0</DocSecurity>
  <Lines>42</Lines>
  <Paragraphs>11</Paragraphs>
  <ScaleCrop>false</ScaleCrop>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alsaidi</dc:creator>
  <cp:keywords/>
  <dc:description/>
  <cp:lastModifiedBy>mohammad alsaidi</cp:lastModifiedBy>
  <cp:revision>2</cp:revision>
  <dcterms:created xsi:type="dcterms:W3CDTF">2026-02-04T19:47:00Z</dcterms:created>
  <dcterms:modified xsi:type="dcterms:W3CDTF">2026-02-04T19:47:00Z</dcterms:modified>
</cp:coreProperties>
</file>